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lang w:val="en-US" w:eastAsia="zh-CN"/>
        </w:rPr>
      </w:pPr>
      <w:bookmarkStart w:id="0" w:name="OLE_LINK2"/>
      <w:r>
        <w:rPr>
          <w:rFonts w:hint="eastAsia" w:ascii="微软雅黑" w:hAnsi="微软雅黑" w:eastAsia="微软雅黑" w:cs="微软雅黑"/>
          <w:color w:val="FF0000"/>
          <w:sz w:val="40"/>
          <w:szCs w:val="40"/>
          <w:lang w:val="en-US" w:eastAsia="zh-CN"/>
        </w:rPr>
        <w:t>招标公告（立体车位资质复审）</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信莱物业管理有限公司就立体车位资质复审咨询服务项目拟在山钢产城阳光采购平台进行招标采购，现邀请投标人参与招标。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vertAlign w:val="baseline"/>
          <w:lang w:val="en-US" w:eastAsia="zh-CN"/>
        </w:rPr>
        <w:t>项目名称：山东</w:t>
      </w:r>
      <w:r>
        <w:rPr>
          <w:rFonts w:hint="eastAsia" w:ascii="仿宋" w:hAnsi="仿宋" w:eastAsia="仿宋" w:cs="仿宋"/>
          <w:sz w:val="32"/>
          <w:szCs w:val="32"/>
          <w:lang w:val="en-US" w:eastAsia="zh-CN"/>
        </w:rPr>
        <w:t>信莱物业管理有限公司</w:t>
      </w:r>
      <w:r>
        <w:rPr>
          <w:rFonts w:hint="eastAsia" w:ascii="仿宋" w:hAnsi="仿宋" w:eastAsia="仿宋" w:cs="仿宋"/>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kern w:val="2"/>
          <w:sz w:val="32"/>
          <w:szCs w:val="32"/>
          <w:vertAlign w:val="baseline"/>
          <w:lang w:val="en-US" w:eastAsia="zh-CN" w:bidi="ar-SA"/>
        </w:rPr>
        <w:t>2.</w:t>
      </w:r>
      <w:r>
        <w:rPr>
          <w:rFonts w:hint="eastAsia" w:ascii="仿宋" w:hAnsi="仿宋" w:eastAsia="仿宋" w:cs="仿宋"/>
          <w:sz w:val="32"/>
          <w:szCs w:val="32"/>
          <w:vertAlign w:val="baseline"/>
          <w:lang w:val="en-US" w:eastAsia="zh-CN"/>
        </w:rPr>
        <w:t>项目地点：山东省青岛市市北区敦化路328号A座2401室</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3.招标内容：</w:t>
      </w:r>
      <w:r>
        <w:rPr>
          <w:rFonts w:hint="eastAsia" w:ascii="仿宋" w:hAnsi="仿宋" w:eastAsia="仿宋" w:cs="仿宋"/>
          <w:sz w:val="32"/>
          <w:szCs w:val="32"/>
          <w:vertAlign w:val="baseline"/>
          <w:lang w:val="en-US" w:eastAsia="zh-CN"/>
        </w:rPr>
        <w:t>立体车位资质复审</w:t>
      </w:r>
      <w:r>
        <w:rPr>
          <w:rFonts w:hint="eastAsia" w:ascii="仿宋" w:hAnsi="仿宋" w:eastAsia="仿宋" w:cs="仿宋"/>
          <w:sz w:val="32"/>
          <w:szCs w:val="32"/>
          <w:lang w:val="en-US" w:eastAsia="zh-CN"/>
        </w:rPr>
        <w:t>咨询服务</w:t>
      </w:r>
      <w:r>
        <w:rPr>
          <w:rFonts w:hint="eastAsia" w:ascii="仿宋" w:hAnsi="仿宋" w:eastAsia="仿宋" w:cs="仿宋"/>
          <w:sz w:val="32"/>
          <w:szCs w:val="32"/>
          <w:vertAlign w:val="baseline"/>
          <w:lang w:val="en-US" w:eastAsia="zh-CN"/>
        </w:rPr>
        <w:t>。</w:t>
      </w:r>
    </w:p>
    <w:p>
      <w:pPr>
        <w:pStyle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4.服务期限：合同期至2025年12月31日。</w:t>
      </w:r>
    </w:p>
    <w:p>
      <w:pPr>
        <w:pStyle w:val="9"/>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pPr>
        <w:pStyle w:val="5"/>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kern w:val="0"/>
          <w:sz w:val="32"/>
          <w:szCs w:val="32"/>
          <w:u w:val="none"/>
          <w:lang w:val="en-US" w:eastAsia="zh-CN"/>
        </w:rPr>
        <w:t>2021年9月2日公司取得了立体车位安装（修理）资质许可证，相应资质许可证将于2025年9月1日到期</w:t>
      </w:r>
      <w:r>
        <w:rPr>
          <w:rFonts w:hint="eastAsia" w:ascii="仿宋" w:hAnsi="仿宋" w:eastAsia="仿宋" w:cs="仿宋"/>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立体车位资质许可证复审工作主要内容及要求：1、立体车位安装业绩准备（包含场地协调、监管手续办理、安装、业绩文件汇总整理）并整理成册；2、体系运行文件准备（包含质保手册、程序文件、作业指导书、管理制度）并整理成册；3、现场相应记录及文件整理（自2021年9月份至今相关的记录文件）；4、协调省市场监督管理局开展现场评审工作（包含各项相关费用）；5、确保顺利通过相应评审工作并取得相应的资质许可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pPr>
        <w:pStyle w:val="4"/>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（1）必须具备独立法人的资格，有固定的办公地点、固定的人员及能够承担本招标工作内容的供应商；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（3）有依法缴纳税收记录和社保资金的良好记录；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（4）单位负责人为同一人或者存在直接控股、管理关系的不同供应商，不得参加同一合同项下的采购活动；</w:t>
      </w:r>
    </w:p>
    <w:p>
      <w:pPr>
        <w:pStyle w:val="2"/>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（5）在“信用中国”网站(www.creditchina.gov.cn)、“中国政府采购网”(www.ccgp.gov.cn)上没有列入失信被执行人名单，没有列入重大税收违法案件当事人名单，没有列入政府采购严重违法失信名单。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（1）对项目的质量和效果高度负责，积极解决项目中出现的各种问题；能迅速应对各种突发情况，确保资质许可证复审工作顺利；</w:t>
      </w:r>
    </w:p>
    <w:p>
      <w:pPr>
        <w:pStyle w:val="4"/>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kern w:val="2"/>
          <w:sz w:val="32"/>
          <w:szCs w:val="32"/>
          <w:lang w:val="en-US" w:eastAsia="zh-CN" w:bidi="ar-SA"/>
        </w:rPr>
        <w:t>需具备一定沟通能力，清楚了解资质许可证复审评审相应流程。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近三年内承接过类似资质许可证复审项目（需提供合同及相应资质证书）。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本工程不接受联合体投标，不允许分包、转包。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1" w:name="OLE_LINK1"/>
      <w:r>
        <w:rPr>
          <w:rFonts w:hint="eastAsia" w:ascii="仿宋" w:hAnsi="仿宋" w:eastAsia="仿宋" w:cs="仿宋"/>
          <w:b/>
          <w:bCs/>
          <w:sz w:val="32"/>
          <w:szCs w:val="32"/>
          <w:lang w:val="en-US" w:eastAsia="zh-CN"/>
        </w:rPr>
        <w:t>五、评标办法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p>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hint="eastAsia" w:ascii="仿宋" w:hAnsi="仿宋" w:eastAsia="仿宋" w:cs="仿宋"/>
          <w:kern w:val="2"/>
          <w:sz w:val="32"/>
          <w:szCs w:val="32"/>
          <w:highlight w:val="none"/>
          <w:u w:val="none"/>
          <w:lang w:val="en-US" w:eastAsia="zh-CN"/>
        </w:rPr>
        <w:t xml:space="preserve"> </w:t>
      </w:r>
      <w:r>
        <w:rPr>
          <w:rFonts w:hint="eastAsia" w:ascii="仿宋" w:hAnsi="仿宋" w:eastAsia="仿宋" w:cs="仿宋"/>
          <w:kern w:val="2"/>
          <w:sz w:val="32"/>
          <w:szCs w:val="32"/>
          <w:u w:val="none"/>
          <w:lang w:val="en-US" w:eastAsia="zh-CN"/>
        </w:rPr>
        <w:t xml:space="preserve">2025 </w:t>
      </w:r>
      <w:r>
        <w:rPr>
          <w:rFonts w:hint="eastAsia" w:ascii="仿宋" w:hAnsi="仿宋" w:eastAsia="仿宋" w:cs="仿宋"/>
          <w:color w:val="auto"/>
          <w:kern w:val="2"/>
          <w:sz w:val="32"/>
          <w:szCs w:val="32"/>
          <w:highlight w:val="none"/>
          <w:u w:val="none"/>
          <w:lang w:val="en-US"/>
        </w:rPr>
        <w:t>年</w:t>
      </w:r>
      <w:r>
        <w:rPr>
          <w:rFonts w:hint="eastAsia" w:ascii="仿宋" w:hAnsi="仿宋" w:eastAsia="仿宋" w:cs="仿宋"/>
          <w:color w:val="auto"/>
          <w:kern w:val="2"/>
          <w:sz w:val="32"/>
          <w:szCs w:val="32"/>
          <w:highlight w:val="none"/>
          <w:u w:val="none"/>
          <w:lang w:val="en-US" w:eastAsia="zh-CN"/>
        </w:rPr>
        <w:t xml:space="preserve"> </w:t>
      </w:r>
      <w:r>
        <w:rPr>
          <w:rFonts w:hint="eastAsia" w:ascii="仿宋" w:hAnsi="仿宋" w:eastAsia="仿宋" w:cs="仿宋"/>
          <w:kern w:val="2"/>
          <w:sz w:val="32"/>
          <w:szCs w:val="32"/>
          <w:u w:val="none"/>
          <w:lang w:val="en-US" w:eastAsia="zh-CN"/>
        </w:rPr>
        <w:t xml:space="preserve">5 </w:t>
      </w:r>
      <w:r>
        <w:rPr>
          <w:rFonts w:hint="eastAsia" w:ascii="仿宋" w:hAnsi="仿宋" w:eastAsia="仿宋" w:cs="仿宋"/>
          <w:color w:val="auto"/>
          <w:kern w:val="2"/>
          <w:sz w:val="32"/>
          <w:szCs w:val="32"/>
          <w:highlight w:val="none"/>
          <w:u w:val="none"/>
          <w:lang w:val="en-US"/>
        </w:rPr>
        <w:t>月</w:t>
      </w:r>
      <w:r>
        <w:rPr>
          <w:rFonts w:hint="eastAsia" w:ascii="仿宋" w:hAnsi="仿宋" w:eastAsia="仿宋" w:cs="仿宋"/>
          <w:kern w:val="2"/>
          <w:sz w:val="32"/>
          <w:szCs w:val="32"/>
          <w:u w:val="none"/>
          <w:lang w:val="en-US" w:eastAsia="zh-CN"/>
        </w:rPr>
        <w:t xml:space="preserve"> 16 </w:t>
      </w:r>
      <w:r>
        <w:rPr>
          <w:rFonts w:hint="eastAsia" w:ascii="仿宋" w:hAnsi="仿宋" w:eastAsia="仿宋" w:cs="仿宋"/>
          <w:color w:val="auto"/>
          <w:kern w:val="2"/>
          <w:sz w:val="32"/>
          <w:szCs w:val="32"/>
          <w:highlight w:val="none"/>
          <w:u w:val="none"/>
          <w:lang w:val="en-US"/>
        </w:rPr>
        <w:t>日</w:t>
      </w:r>
      <w:r>
        <w:rPr>
          <w:rFonts w:hint="eastAsia" w:ascii="仿宋" w:hAnsi="仿宋" w:eastAsia="仿宋" w:cs="仿宋"/>
          <w:kern w:val="2"/>
          <w:sz w:val="32"/>
          <w:szCs w:val="32"/>
          <w:u w:val="none"/>
          <w:lang w:val="en-US" w:eastAsia="zh-CN"/>
        </w:rPr>
        <w:t xml:space="preserve"> 12 </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ascii="微软雅黑" w:hAnsi="微软雅黑" w:eastAsia="微软雅黑" w:cs="微软雅黑"/>
          <w:i w:val="0"/>
          <w:iCs w:val="0"/>
          <w:caps w:val="0"/>
          <w:color w:val="21293A"/>
          <w:spacing w:val="0"/>
          <w:sz w:val="21"/>
          <w:szCs w:val="21"/>
          <w:highlight w:val="none"/>
          <w:u w:val="single"/>
          <w:shd w:val="clear" w:color="auto" w:fill="FFFFFF"/>
        </w:rPr>
        <w:t>xlwycbglb@163.com</w:t>
      </w:r>
      <w:r>
        <w:rPr>
          <w:rFonts w:hint="eastAsia" w:ascii="仿宋" w:hAnsi="仿宋" w:eastAsia="仿宋" w:cs="仿宋"/>
          <w:color w:val="FF0000"/>
          <w:kern w:val="2"/>
          <w:sz w:val="32"/>
          <w:szCs w:val="32"/>
          <w:highlight w:val="none"/>
          <w:u w:val="none"/>
          <w:lang w:val="en-US" w:eastAsia="zh-CN"/>
        </w:rPr>
        <w:t>（发送邮件后请致电18661425568）。</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b w:val="0"/>
          <w:kern w:val="2"/>
          <w:sz w:val="32"/>
          <w:szCs w:val="32"/>
          <w:highlight w:val="none"/>
          <w:u w:val="none"/>
          <w:lang w:val="en-US" w:eastAsia="zh-CN"/>
        </w:rPr>
        <w:t>项目名称+</w:t>
      </w:r>
      <w:r>
        <w:rPr>
          <w:rFonts w:hint="eastAsia" w:ascii="仿宋" w:hAnsi="仿宋" w:eastAsia="仿宋" w:cs="仿宋"/>
          <w:b w:val="0"/>
          <w:kern w:val="2"/>
          <w:sz w:val="32"/>
          <w:szCs w:val="32"/>
          <w:u w:val="none"/>
          <w:lang w:val="en-US" w:eastAsia="zh-CN"/>
        </w:rPr>
        <w:t>工程名称</w:t>
      </w:r>
      <w:r>
        <w:rPr>
          <w:rFonts w:hint="eastAsia" w:ascii="仿宋" w:hAnsi="仿宋" w:eastAsia="仿宋" w:cs="仿宋"/>
          <w:b w:val="0"/>
          <w:kern w:val="2"/>
          <w:sz w:val="32"/>
          <w:szCs w:val="32"/>
          <w:highlight w:val="none"/>
          <w:u w:val="none"/>
          <w:lang w:val="en-US"/>
        </w:rPr>
        <w:t>+</w:t>
      </w:r>
      <w:r>
        <w:rPr>
          <w:rFonts w:hint="eastAsia" w:ascii="仿宋" w:hAnsi="仿宋" w:eastAsia="仿宋" w:cs="仿宋"/>
          <w:b w:val="0"/>
          <w:kern w:val="2"/>
          <w:sz w:val="32"/>
          <w:szCs w:val="32"/>
          <w:highlight w:val="none"/>
          <w:u w:val="none"/>
          <w:lang w:val="en-US" w:eastAsia="zh-CN"/>
        </w:rPr>
        <w:t>报名</w:t>
      </w:r>
      <w:r>
        <w:rPr>
          <w:rFonts w:hint="eastAsia" w:ascii="仿宋" w:hAnsi="仿宋" w:eastAsia="仿宋" w:cs="仿宋"/>
          <w:b w:val="0"/>
          <w:kern w:val="2"/>
          <w:sz w:val="32"/>
          <w:szCs w:val="32"/>
          <w:highlight w:val="none"/>
          <w:u w:val="none"/>
          <w:lang w:val="en-US"/>
        </w:rPr>
        <w:t>公司名称</w:t>
      </w:r>
      <w:r>
        <w:rPr>
          <w:rFonts w:hint="eastAsia" w:ascii="仿宋" w:hAnsi="仿宋" w:eastAsia="仿宋" w:cs="仿宋"/>
          <w:kern w:val="2"/>
          <w:sz w:val="32"/>
          <w:szCs w:val="32"/>
          <w:highlight w:val="none"/>
          <w:u w:val="none"/>
          <w:lang w:val="en-US"/>
        </w:rPr>
        <w:t>。逾期报名不予受理。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1.招标人地址：</w:t>
      </w:r>
      <w:r>
        <w:rPr>
          <w:rFonts w:hint="eastAsia" w:ascii="仿宋" w:hAnsi="仿宋" w:eastAsia="仿宋" w:cs="仿宋"/>
          <w:sz w:val="32"/>
          <w:szCs w:val="32"/>
          <w:vertAlign w:val="baseline"/>
          <w:lang w:val="en-US" w:eastAsia="zh-CN"/>
        </w:rPr>
        <w:t>山东省青岛市市北区敦化路328号A座2401室</w:t>
      </w:r>
      <w:r>
        <w:rPr>
          <w:rFonts w:hint="eastAsia" w:ascii="仿宋" w:hAnsi="仿宋" w:eastAsia="仿宋" w:cs="仿宋"/>
          <w:sz w:val="32"/>
          <w:szCs w:val="32"/>
          <w:lang w:val="en-US" w:eastAsia="zh-CN"/>
        </w:rPr>
        <w:t>。</w:t>
      </w:r>
      <w:bookmarkStart w:id="2" w:name="_GoBack"/>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2.招标业务联系人：（姓名：李孟  18663489348）</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Dg5MzkxYTYxMTMzMzBhNTBhZTRlYzRjMDA2YzQifQ=="/>
  </w:docVars>
  <w:rsids>
    <w:rsidRoot w:val="51D82958"/>
    <w:rsid w:val="014470F4"/>
    <w:rsid w:val="059F7CEB"/>
    <w:rsid w:val="0B107E74"/>
    <w:rsid w:val="13D46EBF"/>
    <w:rsid w:val="14404B39"/>
    <w:rsid w:val="16411B3C"/>
    <w:rsid w:val="1D594678"/>
    <w:rsid w:val="2179577A"/>
    <w:rsid w:val="29882724"/>
    <w:rsid w:val="29D8466C"/>
    <w:rsid w:val="2EE912E7"/>
    <w:rsid w:val="351D5FE3"/>
    <w:rsid w:val="365100CA"/>
    <w:rsid w:val="434A4BFB"/>
    <w:rsid w:val="440C52C6"/>
    <w:rsid w:val="47F1541E"/>
    <w:rsid w:val="49BC3715"/>
    <w:rsid w:val="49F62C41"/>
    <w:rsid w:val="4BD25472"/>
    <w:rsid w:val="4C341C88"/>
    <w:rsid w:val="50212524"/>
    <w:rsid w:val="51912561"/>
    <w:rsid w:val="51D82958"/>
    <w:rsid w:val="5C7774C0"/>
    <w:rsid w:val="60251BBC"/>
    <w:rsid w:val="62FA7EE4"/>
    <w:rsid w:val="63786218"/>
    <w:rsid w:val="67A2748B"/>
    <w:rsid w:val="6B4B32FC"/>
    <w:rsid w:val="6BAE6992"/>
    <w:rsid w:val="6CA26CA0"/>
    <w:rsid w:val="711A671D"/>
    <w:rsid w:val="71291877"/>
    <w:rsid w:val="71B64371"/>
    <w:rsid w:val="71ED497B"/>
    <w:rsid w:val="73D86D3D"/>
    <w:rsid w:val="77076E85"/>
    <w:rsid w:val="7D3E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Indent"/>
    <w:basedOn w:val="1"/>
    <w:next w:val="1"/>
    <w:qFormat/>
    <w:uiPriority w:val="0"/>
    <w:pPr>
      <w:ind w:firstLine="640" w:firstLineChars="200"/>
    </w:pPr>
    <w:rPr>
      <w:rFonts w:ascii="仿宋_GB2312" w:hAnsi="宋体" w:eastAsia="仿宋_GB2312"/>
      <w:sz w:val="32"/>
    </w:rPr>
  </w:style>
  <w:style w:type="paragraph" w:styleId="4">
    <w:name w:val="Balloon Text"/>
    <w:basedOn w:val="1"/>
    <w:qFormat/>
    <w:uiPriority w:val="0"/>
    <w:rPr>
      <w:rFonts w:eastAsia="宋体"/>
      <w:kern w:val="0"/>
      <w:sz w:val="18"/>
      <w:szCs w:val="18"/>
    </w:rPr>
  </w:style>
  <w:style w:type="paragraph" w:styleId="5">
    <w:name w:val="Body Text First Indent 2"/>
    <w:basedOn w:val="3"/>
    <w:next w:val="1"/>
    <w:qFormat/>
    <w:uiPriority w:val="99"/>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1179</Words>
  <Characters>1263</Characters>
  <Lines>0</Lines>
  <Paragraphs>0</Paragraphs>
  <TotalTime>4</TotalTime>
  <ScaleCrop>false</ScaleCrop>
  <LinksUpToDate>false</LinksUpToDate>
  <CharactersWithSpaces>1285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AAAAA</cp:lastModifiedBy>
  <dcterms:modified xsi:type="dcterms:W3CDTF">2025-05-09T01:14:18Z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282C527DB610430DBB43833425D8D6FD_13</vt:lpwstr>
  </property>
</Properties>
</file>